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E1F5" w14:textId="77777777" w:rsidR="00BA43EB" w:rsidRPr="00A94098" w:rsidRDefault="00BA43EB" w:rsidP="0076576C">
      <w:pPr>
        <w:pStyle w:val="berschrift"/>
        <w:spacing w:line="336" w:lineRule="auto"/>
        <w:ind w:left="0"/>
        <w:jc w:val="left"/>
        <w:rPr>
          <w:rFonts w:ascii="Arial" w:hAnsi="Arial" w:cs="Arial"/>
          <w:sz w:val="28"/>
          <w:szCs w:val="28"/>
        </w:rPr>
      </w:pPr>
    </w:p>
    <w:p w14:paraId="185A22D6" w14:textId="5F09EB0F" w:rsidR="00001DC8" w:rsidRPr="00137E8E" w:rsidRDefault="00917AA4" w:rsidP="0076576C">
      <w:pPr>
        <w:pStyle w:val="berschrift"/>
        <w:spacing w:line="336" w:lineRule="auto"/>
        <w:ind w:left="0"/>
        <w:jc w:val="left"/>
        <w:rPr>
          <w:rFonts w:asciiTheme="minorHAnsi" w:hAnsiTheme="minorHAnsi" w:cstheme="minorHAnsi"/>
          <w:sz w:val="28"/>
          <w:szCs w:val="28"/>
        </w:rPr>
      </w:pPr>
      <w:r w:rsidRPr="00137E8E">
        <w:rPr>
          <w:rFonts w:asciiTheme="minorHAnsi" w:hAnsiTheme="minorHAnsi" w:cstheme="minorHAnsi"/>
          <w:sz w:val="28"/>
          <w:szCs w:val="28"/>
        </w:rPr>
        <w:t xml:space="preserve">P r e s s e </w:t>
      </w:r>
      <w:r w:rsidR="00137E8E" w:rsidRPr="00137E8E">
        <w:rPr>
          <w:rFonts w:asciiTheme="minorHAnsi" w:hAnsiTheme="minorHAnsi" w:cstheme="minorHAnsi"/>
          <w:sz w:val="28"/>
          <w:szCs w:val="28"/>
        </w:rPr>
        <w:t>m i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t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t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e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i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l</w:t>
      </w:r>
      <w:r w:rsidR="00137E8E">
        <w:rPr>
          <w:rFonts w:asciiTheme="minorHAnsi" w:hAnsiTheme="minorHAnsi" w:cstheme="minorHAnsi"/>
          <w:sz w:val="28"/>
          <w:szCs w:val="28"/>
        </w:rPr>
        <w:t xml:space="preserve"> </w:t>
      </w:r>
      <w:r w:rsidR="00137E8E" w:rsidRPr="00137E8E">
        <w:rPr>
          <w:rFonts w:asciiTheme="minorHAnsi" w:hAnsiTheme="minorHAnsi" w:cstheme="minorHAnsi"/>
          <w:sz w:val="28"/>
          <w:szCs w:val="28"/>
        </w:rPr>
        <w:t>u</w:t>
      </w:r>
      <w:r w:rsidR="00137E8E">
        <w:rPr>
          <w:rFonts w:asciiTheme="minorHAnsi" w:hAnsiTheme="minorHAnsi" w:cstheme="minorHAnsi"/>
          <w:sz w:val="28"/>
          <w:szCs w:val="28"/>
        </w:rPr>
        <w:t xml:space="preserve"> n g</w:t>
      </w:r>
    </w:p>
    <w:p w14:paraId="46E300EA" w14:textId="77777777" w:rsidR="00DD0773" w:rsidRPr="00176870" w:rsidRDefault="00DD0773" w:rsidP="00DD0773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76870">
        <w:rPr>
          <w:rFonts w:asciiTheme="minorHAnsi" w:hAnsiTheme="minorHAnsi" w:cstheme="minorHAnsi"/>
          <w:b/>
          <w:bCs/>
          <w:sz w:val="28"/>
          <w:szCs w:val="28"/>
        </w:rPr>
        <w:t>Healthcare: BWG Medizinsysteme GmbH wird Teil der TechniData IT-Gruppe</w:t>
      </w:r>
    </w:p>
    <w:p w14:paraId="0F20B86F" w14:textId="1CC16D60" w:rsidR="00991093" w:rsidRPr="00DD0773" w:rsidRDefault="00991093" w:rsidP="00991093">
      <w:pPr>
        <w:rPr>
          <w:rFonts w:asciiTheme="minorHAnsi" w:hAnsiTheme="minorHAnsi" w:cstheme="minorHAnsi"/>
          <w:sz w:val="28"/>
          <w:szCs w:val="28"/>
        </w:rPr>
      </w:pPr>
      <w:r w:rsidRPr="00DD077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788D9F5" w14:textId="4854F678" w:rsidR="004A2C1E" w:rsidRPr="00176870" w:rsidRDefault="00DD0773" w:rsidP="00745F4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176870">
        <w:rPr>
          <w:rFonts w:asciiTheme="minorHAnsi" w:hAnsiTheme="minorHAnsi"/>
          <w:b/>
          <w:sz w:val="22"/>
          <w:szCs w:val="22"/>
        </w:rPr>
        <w:t xml:space="preserve">Karlsruhe/Ettlingen, 17.04.20224 - </w:t>
      </w:r>
      <w:r w:rsidRPr="00176870">
        <w:rPr>
          <w:rFonts w:asciiTheme="minorHAnsi" w:hAnsiTheme="minorHAnsi" w:cstheme="minorHAnsi"/>
          <w:b/>
          <w:sz w:val="22"/>
          <w:szCs w:val="22"/>
        </w:rPr>
        <w:t xml:space="preserve">Die BWG Medizinsysteme GmbH wird rückwirkend zum 1. Januar 2024 Teil der TechniData IT-Gruppe. </w:t>
      </w:r>
      <w:r w:rsidR="00A53C71" w:rsidRPr="00176870">
        <w:rPr>
          <w:rFonts w:asciiTheme="minorHAnsi" w:hAnsiTheme="minorHAnsi" w:cstheme="minorHAnsi"/>
          <w:b/>
          <w:sz w:val="22"/>
          <w:szCs w:val="22"/>
        </w:rPr>
        <w:t xml:space="preserve">Das IT-Systemhaus BWG Medizinsysteme </w:t>
      </w:r>
      <w:r w:rsidRPr="00176870">
        <w:rPr>
          <w:rFonts w:asciiTheme="minorHAnsi" w:hAnsiTheme="minorHAnsi" w:cstheme="minorHAnsi"/>
          <w:b/>
          <w:sz w:val="22"/>
          <w:szCs w:val="22"/>
        </w:rPr>
        <w:t xml:space="preserve">ist bereits seit über 40 Jahren im eHealth-Markt erfolgreich und langjähriger </w:t>
      </w:r>
      <w:r w:rsidR="00A53C71" w:rsidRPr="00176870">
        <w:rPr>
          <w:rFonts w:asciiTheme="minorHAnsi" w:hAnsiTheme="minorHAnsi" w:cstheme="minorHAnsi"/>
          <w:b/>
          <w:sz w:val="22"/>
          <w:szCs w:val="22"/>
        </w:rPr>
        <w:t xml:space="preserve">Vertriebs- und Servicepartner für </w:t>
      </w:r>
      <w:r w:rsidRPr="00176870">
        <w:rPr>
          <w:rFonts w:asciiTheme="minorHAnsi" w:hAnsiTheme="minorHAnsi" w:cstheme="minorHAnsi"/>
          <w:b/>
          <w:sz w:val="22"/>
          <w:szCs w:val="22"/>
        </w:rPr>
        <w:t>CGM MEDISTAR – eine Arztinformationssystem-Lösung der CompuGroup Medical Deutschland AG.  Durch diese Transaktion stärkt die TechniData IT-Gruppe ihre Kompetenz im Healthcare-Bereich und ist jetzt in der Lage, Arztpraxen und Medizinische Versorgungszentren (MVZ) ganzheitlich mit bedarfsorientierten Hard- und Software-Lösungen zu bedienen und zu betreuen.</w:t>
      </w:r>
    </w:p>
    <w:p w14:paraId="76AEA783" w14:textId="77777777" w:rsidR="00745F4C" w:rsidRDefault="00745F4C" w:rsidP="00745F4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7878FAD" w14:textId="35A7F0CE" w:rsid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D0773">
        <w:rPr>
          <w:rFonts w:asciiTheme="minorHAnsi" w:hAnsiTheme="minorHAnsi" w:cstheme="minorHAnsi"/>
          <w:sz w:val="22"/>
          <w:szCs w:val="22"/>
        </w:rPr>
        <w:t>Bereits in der Vergangenheit waren die TechniData IT-Gruppe und BWG Medizinsysteme über einen Partnerschaftsvertrag eng miteinander verbunden und haben gemeinsam verschiedene Kundenprojekte erfolgreich realisiert. Darüber hinaus blieben die engen Beziehungen zwischen beiden Unternehmen bestehen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D0773">
        <w:rPr>
          <w:rFonts w:asciiTheme="minorHAnsi" w:hAnsiTheme="minorHAnsi" w:cstheme="minorHAnsi"/>
          <w:sz w:val="22"/>
          <w:szCs w:val="22"/>
        </w:rPr>
        <w:t xml:space="preserve"> seit die BWG Informationssysteme GmbH zum 1. Januar 2022 Teil der TechniData IT-Gruppe wurde. </w:t>
      </w:r>
    </w:p>
    <w:p w14:paraId="30BB5C8B" w14:textId="77777777" w:rsidR="00DD0773" w:rsidRP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69DC52" w14:textId="77777777" w:rsidR="008534E2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D0773">
        <w:rPr>
          <w:rFonts w:asciiTheme="minorHAnsi" w:hAnsiTheme="minorHAnsi" w:cstheme="minorHAnsi"/>
          <w:sz w:val="22"/>
          <w:szCs w:val="22"/>
        </w:rPr>
        <w:t>Mit der Übernahme der BWG Medizinsysteme macht die TechniData IT-Gruppe einen großen Schritt in ihrer Entwicklung auf dem Weg zu einem ganzheitlichen Service- und Solution-Provider. Erstmalig bietet die TechniData IT-Gruppe jetzt eine Branchenlösung für den Healthcare-Bereich an. Für die Kunden ergibt sich damit die Möglichkeit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D0773">
        <w:rPr>
          <w:rFonts w:asciiTheme="minorHAnsi" w:hAnsiTheme="minorHAnsi" w:cstheme="minorHAnsi"/>
          <w:sz w:val="22"/>
          <w:szCs w:val="22"/>
        </w:rPr>
        <w:t xml:space="preserve"> die gesamten IT-Dienstleistungen aus einer Hand zu beziehen – vom Hosting im TechniData Rechenzentrum über die Vor-Ort Betreuung in den eigenen Praxisräumen bis hin zum Remote-Support und einem IT- und Fachapplikations-Helpdesk.</w:t>
      </w:r>
      <w:r w:rsidR="008534E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9FC7A0" w14:textId="3248EAF1" w:rsidR="00DD0773" w:rsidRDefault="008534E2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534E2">
        <w:rPr>
          <w:rFonts w:asciiTheme="minorHAnsi" w:hAnsiTheme="minorHAnsi" w:cstheme="minorHAnsi"/>
          <w:sz w:val="22"/>
          <w:szCs w:val="22"/>
        </w:rPr>
        <w:t>Die bisherige Geschäftsführerin Tina Blessing bleibt in gleicher Funktion weiter tätig.</w:t>
      </w:r>
    </w:p>
    <w:p w14:paraId="49C402F3" w14:textId="77777777" w:rsidR="00DD0773" w:rsidRP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DFA4C57" w14:textId="78F597CB" w:rsid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D0773">
        <w:rPr>
          <w:rFonts w:asciiTheme="minorHAnsi" w:hAnsiTheme="minorHAnsi" w:cstheme="minorHAnsi"/>
          <w:sz w:val="22"/>
          <w:szCs w:val="22"/>
        </w:rPr>
        <w:t xml:space="preserve">„Die partnerschaftliche Zusammenarbeit mit der TechniData IT-Gruppe in den letzten </w:t>
      </w:r>
      <w:r w:rsidR="00A53C71">
        <w:rPr>
          <w:rFonts w:asciiTheme="minorHAnsi" w:hAnsiTheme="minorHAnsi" w:cstheme="minorHAnsi"/>
          <w:sz w:val="22"/>
          <w:szCs w:val="22"/>
        </w:rPr>
        <w:t>zwei</w:t>
      </w:r>
      <w:r w:rsidRPr="00DD0773">
        <w:rPr>
          <w:rFonts w:asciiTheme="minorHAnsi" w:hAnsiTheme="minorHAnsi" w:cstheme="minorHAnsi"/>
          <w:sz w:val="22"/>
          <w:szCs w:val="22"/>
        </w:rPr>
        <w:t xml:space="preserve"> Jahren hat uns das sehr gute Gefühl vermittelt, dass wir mit der TechniData IT-Gruppe den richtigen Partner für die weitere strategische Unternehmensentwicklung gefunden haben“, kommentiert Tina Blessing, Geschäftsführerin BWG Medizinsysteme, diesen Schritt. </w:t>
      </w:r>
    </w:p>
    <w:p w14:paraId="13C4BF7C" w14:textId="77777777" w:rsid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2B37974" w14:textId="77777777" w:rsid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8CFD79D" w14:textId="77777777" w:rsidR="00DD0773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7D5F860" w14:textId="2235F52E" w:rsidR="00745F4C" w:rsidRPr="00745F4C" w:rsidRDefault="00DD0773" w:rsidP="00DD077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D0773">
        <w:rPr>
          <w:rFonts w:asciiTheme="minorHAnsi" w:hAnsiTheme="minorHAnsi" w:cstheme="minorHAnsi"/>
          <w:sz w:val="22"/>
          <w:szCs w:val="22"/>
        </w:rPr>
        <w:t>Peter Jung, Vorstandsvorsitzender der TechniData IT AG, ergänzt: „Wir gewinnen mit der BWG Medizinsysteme ein erstklassiges Know</w:t>
      </w:r>
      <w:r w:rsidR="008534E2">
        <w:rPr>
          <w:rFonts w:asciiTheme="minorHAnsi" w:hAnsiTheme="minorHAnsi" w:cstheme="minorHAnsi"/>
          <w:sz w:val="22"/>
          <w:szCs w:val="22"/>
        </w:rPr>
        <w:t>-</w:t>
      </w:r>
      <w:r w:rsidRPr="00DD0773">
        <w:rPr>
          <w:rFonts w:asciiTheme="minorHAnsi" w:hAnsiTheme="minorHAnsi" w:cstheme="minorHAnsi"/>
          <w:sz w:val="22"/>
          <w:szCs w:val="22"/>
        </w:rPr>
        <w:t>how im Bereich Arztinformationssysteme. Damit wird unser aktuelles Leistungsportfolio in hervorragender Weise ergänzt und erweitert.“</w:t>
      </w:r>
    </w:p>
    <w:p w14:paraId="26A65C95" w14:textId="77777777" w:rsidR="00745F4C" w:rsidRPr="00745F4C" w:rsidRDefault="00745F4C" w:rsidP="00745F4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F503BEA" w14:textId="64871F1C" w:rsidR="00917AA4" w:rsidRPr="00A94098" w:rsidRDefault="00917AA4" w:rsidP="005D4D41">
      <w:pPr>
        <w:pStyle w:val="StandardWeb"/>
        <w:spacing w:before="0" w:beforeAutospacing="0" w:after="0" w:afterAutospacing="0" w:line="360" w:lineRule="auto"/>
        <w:rPr>
          <w:rFonts w:asciiTheme="minorHAnsi" w:hAnsiTheme="minorHAnsi" w:cs="Arial"/>
          <w:b/>
          <w:bCs/>
          <w:color w:val="auto"/>
          <w:sz w:val="18"/>
          <w:szCs w:val="18"/>
        </w:rPr>
      </w:pPr>
      <w:r w:rsidRPr="00A94098">
        <w:rPr>
          <w:rFonts w:asciiTheme="minorHAnsi" w:hAnsiTheme="minorHAnsi" w:cs="Arial"/>
          <w:b/>
          <w:bCs/>
          <w:color w:val="auto"/>
          <w:sz w:val="18"/>
          <w:szCs w:val="18"/>
        </w:rPr>
        <w:t xml:space="preserve">Über die </w:t>
      </w:r>
      <w:r w:rsidR="00B55A53">
        <w:rPr>
          <w:rFonts w:asciiTheme="minorHAnsi" w:hAnsiTheme="minorHAnsi" w:cs="Arial"/>
          <w:b/>
          <w:bCs/>
          <w:color w:val="auto"/>
          <w:sz w:val="18"/>
          <w:szCs w:val="18"/>
        </w:rPr>
        <w:t>TechniData IT-Gruppe</w:t>
      </w:r>
    </w:p>
    <w:p w14:paraId="0342B212" w14:textId="77777777" w:rsidR="002B7372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  <w:r w:rsidRPr="00DD0773">
        <w:rPr>
          <w:rFonts w:asciiTheme="minorHAnsi" w:hAnsiTheme="minorHAnsi"/>
          <w:bCs/>
          <w:sz w:val="18"/>
          <w:szCs w:val="18"/>
        </w:rPr>
        <w:t>Die TechniData IT-Gruppe ist ein erfolgreicher Service- und Solution Provider. Mit unseren Gesellschaften und Partnern bieten wir ein umfassendes Angebot für IT-Infrastrukturen, von IT-Consulting über IT-Betrieb bis zum IT-Support. Kernthemen sind Cloud, Managed Services, Netzwerk und IT-Security sowie Open Source Solutions und Prozess-Digitalisierung.  Zu den Kunden zählen mittelständische Unternehmen, Konzerne und öffentliche Auftraggeber. Gegründet 2005, beschäftigt die TechniData IT-Gruppe mit Sitz in Karlsruhe aktuell über 340 Mitarbeitende. Mit weiteren Standorten in Ettlingen, Mannheim, Markdorf am Bodensee, Stuttgart sowie in Möglingen ist TechniData in den wichtigen Metropolregionen Baden-Württembergs vertreten. 2023 betrug der Umsatz der IT-Gruppe 56,8 Millionen Euro (unkonsolidiert).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="002B7372">
        <w:rPr>
          <w:rFonts w:asciiTheme="minorHAnsi" w:hAnsiTheme="minorHAnsi"/>
          <w:bCs/>
          <w:sz w:val="18"/>
          <w:szCs w:val="18"/>
        </w:rPr>
        <w:t xml:space="preserve"> </w:t>
      </w:r>
    </w:p>
    <w:p w14:paraId="67BC4E95" w14:textId="2F60F1FF" w:rsidR="00DD0773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  <w:r w:rsidRPr="00DD0773">
        <w:rPr>
          <w:rFonts w:asciiTheme="minorHAnsi" w:hAnsiTheme="minorHAnsi"/>
          <w:bCs/>
          <w:sz w:val="18"/>
          <w:szCs w:val="18"/>
        </w:rPr>
        <w:t>Im Healthcare-Sektor unterstützt TechniData Kliniken, Reha- und Pflegeeinrichtungen mit einem ganzheitlichen Portfolio für die Digitalisierung: vom IT-Betrieb über IT-Securit</w:t>
      </w:r>
      <w:r w:rsidR="008534E2">
        <w:rPr>
          <w:rFonts w:asciiTheme="minorHAnsi" w:hAnsiTheme="minorHAnsi"/>
          <w:bCs/>
          <w:sz w:val="18"/>
          <w:szCs w:val="18"/>
        </w:rPr>
        <w:t>y</w:t>
      </w:r>
      <w:r w:rsidRPr="00DD0773">
        <w:rPr>
          <w:rFonts w:asciiTheme="minorHAnsi" w:hAnsiTheme="minorHAnsi"/>
          <w:bCs/>
          <w:sz w:val="18"/>
          <w:szCs w:val="18"/>
        </w:rPr>
        <w:t>-Lösungen für den gesetzeskonformen Schutz von kritischen Infrastrukturen bis zu Arbeitsplatz-Lösungen und IT-Support für die User.</w:t>
      </w:r>
    </w:p>
    <w:p w14:paraId="2073DA45" w14:textId="2677BA4D" w:rsidR="00DD0773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  <w:r w:rsidRPr="00DD0773">
        <w:rPr>
          <w:rFonts w:asciiTheme="minorHAnsi" w:hAnsiTheme="minorHAnsi"/>
          <w:bCs/>
          <w:sz w:val="18"/>
          <w:szCs w:val="18"/>
        </w:rPr>
        <w:t xml:space="preserve">Mehr unter: </w:t>
      </w:r>
      <w:hyperlink r:id="rId7" w:history="1">
        <w:r w:rsidR="008534E2" w:rsidRPr="005E0F00">
          <w:rPr>
            <w:rStyle w:val="Hyperlink"/>
            <w:rFonts w:asciiTheme="minorHAnsi" w:hAnsiTheme="minorHAnsi"/>
            <w:bCs/>
            <w:sz w:val="18"/>
            <w:szCs w:val="18"/>
          </w:rPr>
          <w:t>www.technidata.de</w:t>
        </w:r>
      </w:hyperlink>
    </w:p>
    <w:p w14:paraId="5CEDD20B" w14:textId="77777777" w:rsidR="00DD0773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</w:p>
    <w:p w14:paraId="4792DD46" w14:textId="5A64BD47" w:rsidR="00DD0773" w:rsidRPr="00DD0773" w:rsidRDefault="00DD0773" w:rsidP="00DD0773">
      <w:pPr>
        <w:pStyle w:val="Texteingerckt"/>
        <w:ind w:left="0" w:firstLine="0"/>
        <w:rPr>
          <w:rFonts w:asciiTheme="minorHAnsi" w:hAnsiTheme="minorHAnsi"/>
          <w:b/>
          <w:sz w:val="18"/>
          <w:szCs w:val="18"/>
        </w:rPr>
      </w:pPr>
      <w:r w:rsidRPr="00DD0773">
        <w:rPr>
          <w:rFonts w:asciiTheme="minorHAnsi" w:hAnsiTheme="minorHAnsi"/>
          <w:b/>
          <w:sz w:val="18"/>
          <w:szCs w:val="18"/>
        </w:rPr>
        <w:t>Über BWG Medizintechnik GmbH</w:t>
      </w:r>
    </w:p>
    <w:p w14:paraId="48B083BB" w14:textId="1F219CB5" w:rsidR="00CD04AA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  <w:r w:rsidRPr="00DD0773">
        <w:rPr>
          <w:rFonts w:asciiTheme="minorHAnsi" w:hAnsiTheme="minorHAnsi"/>
          <w:bCs/>
          <w:sz w:val="18"/>
          <w:szCs w:val="18"/>
        </w:rPr>
        <w:t xml:space="preserve">BWG Medizinsysteme ist seit über 40 Jahren im eHealth-Markt erfolgreich und steht Arztpraxen und Medizinischen Versorgungszentren (MVZ) als zuverlässiger IT-Partner zur Seite. Zum Portfolio gehören umfassende IT-Services, von der Beratung über die Installation bis hin zu Wartung und Supporthotline. Firmensitz ist Ettlingen. </w:t>
      </w:r>
      <w:r w:rsidR="00CD04AA" w:rsidRPr="00CD04AA">
        <w:rPr>
          <w:rFonts w:asciiTheme="minorHAnsi" w:hAnsiTheme="minorHAnsi"/>
          <w:bCs/>
          <w:sz w:val="18"/>
          <w:szCs w:val="18"/>
        </w:rPr>
        <w:t>Die BWG Medizinsysteme betreut mehr als 600 Arztpraxen und Medizinische Versorgungszentren im Südwesten Deutschlands bei der täglichen Nutzung</w:t>
      </w:r>
      <w:r w:rsidR="00CD04AA">
        <w:rPr>
          <w:rFonts w:asciiTheme="minorHAnsi" w:hAnsiTheme="minorHAnsi"/>
          <w:bCs/>
          <w:sz w:val="18"/>
          <w:szCs w:val="18"/>
        </w:rPr>
        <w:t xml:space="preserve"> </w:t>
      </w:r>
      <w:r w:rsidR="00CD04AA" w:rsidRPr="00CD04AA">
        <w:rPr>
          <w:rFonts w:asciiTheme="minorHAnsi" w:hAnsiTheme="minorHAnsi"/>
          <w:bCs/>
          <w:sz w:val="18"/>
          <w:szCs w:val="18"/>
        </w:rPr>
        <w:t>des Arztinformationssystems (AIS) MEDISTAR der CompuGroup Medical.</w:t>
      </w:r>
    </w:p>
    <w:p w14:paraId="3E95F63E" w14:textId="7F5A5D0C" w:rsidR="00DD0773" w:rsidRPr="0070241A" w:rsidRDefault="00DD0773" w:rsidP="00DD0773">
      <w:pPr>
        <w:pStyle w:val="Texteingerckt"/>
        <w:ind w:left="0" w:firstLine="0"/>
        <w:rPr>
          <w:rFonts w:asciiTheme="minorHAnsi" w:hAnsiTheme="minorHAnsi"/>
          <w:bCs/>
          <w:sz w:val="18"/>
          <w:szCs w:val="18"/>
        </w:rPr>
      </w:pPr>
      <w:r w:rsidRPr="00DD0773">
        <w:rPr>
          <w:rFonts w:asciiTheme="minorHAnsi" w:hAnsiTheme="minorHAnsi"/>
          <w:bCs/>
          <w:sz w:val="18"/>
          <w:szCs w:val="18"/>
        </w:rPr>
        <w:t xml:space="preserve">Aktuell sind rund 30 Mitarbeitende im Unternehmen beschäftigt. </w:t>
      </w:r>
      <w:r>
        <w:rPr>
          <w:rFonts w:asciiTheme="minorHAnsi" w:hAnsiTheme="minorHAnsi"/>
          <w:bCs/>
          <w:sz w:val="18"/>
          <w:szCs w:val="18"/>
        </w:rPr>
        <w:t xml:space="preserve"> </w:t>
      </w:r>
      <w:r w:rsidRPr="00DD0773">
        <w:rPr>
          <w:rFonts w:asciiTheme="minorHAnsi" w:hAnsiTheme="minorHAnsi"/>
          <w:bCs/>
          <w:sz w:val="18"/>
          <w:szCs w:val="18"/>
        </w:rPr>
        <w:t xml:space="preserve">Mehr unter: </w:t>
      </w:r>
      <w:hyperlink r:id="rId8" w:history="1">
        <w:r w:rsidRPr="0070241A">
          <w:rPr>
            <w:rStyle w:val="Hyperlink"/>
            <w:rFonts w:asciiTheme="minorHAnsi" w:hAnsiTheme="minorHAnsi"/>
            <w:bCs/>
            <w:color w:val="auto"/>
            <w:sz w:val="18"/>
            <w:szCs w:val="18"/>
          </w:rPr>
          <w:t>www.bwg.de</w:t>
        </w:r>
      </w:hyperlink>
    </w:p>
    <w:p w14:paraId="6D8B8407" w14:textId="77777777" w:rsidR="00545E41" w:rsidRPr="00545E41" w:rsidRDefault="00545E41" w:rsidP="00051BB6">
      <w:pPr>
        <w:pStyle w:val="Texteingerckt"/>
        <w:ind w:left="0" w:firstLine="0"/>
        <w:jc w:val="left"/>
        <w:rPr>
          <w:rFonts w:asciiTheme="minorHAnsi" w:hAnsiTheme="minorHAnsi"/>
          <w:b/>
          <w:sz w:val="18"/>
          <w:szCs w:val="18"/>
        </w:rPr>
      </w:pPr>
    </w:p>
    <w:p w14:paraId="22E5135E" w14:textId="697D79B9" w:rsidR="00051BB6" w:rsidRPr="00A94098" w:rsidRDefault="00917AA4" w:rsidP="00051BB6">
      <w:pPr>
        <w:pStyle w:val="Texteingerckt"/>
        <w:ind w:left="0" w:firstLine="0"/>
        <w:jc w:val="left"/>
        <w:rPr>
          <w:rFonts w:asciiTheme="minorHAnsi" w:hAnsiTheme="minorHAnsi"/>
          <w:b/>
          <w:sz w:val="18"/>
          <w:szCs w:val="18"/>
        </w:rPr>
      </w:pPr>
      <w:r w:rsidRPr="00A94098">
        <w:rPr>
          <w:rFonts w:asciiTheme="minorHAnsi" w:hAnsiTheme="minorHAnsi"/>
          <w:b/>
          <w:sz w:val="18"/>
          <w:szCs w:val="18"/>
        </w:rPr>
        <w:t>Kontakt</w:t>
      </w:r>
    </w:p>
    <w:tbl>
      <w:tblPr>
        <w:tblW w:w="4536" w:type="dxa"/>
        <w:tblInd w:w="-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685"/>
      </w:tblGrid>
      <w:tr w:rsidR="00A94098" w:rsidRPr="00A94098" w14:paraId="6AF543E2" w14:textId="77777777" w:rsidTr="006E2AE0">
        <w:tc>
          <w:tcPr>
            <w:tcW w:w="4536" w:type="dxa"/>
            <w:gridSpan w:val="2"/>
          </w:tcPr>
          <w:p w14:paraId="4924D018" w14:textId="77777777" w:rsidR="00051BB6" w:rsidRDefault="00FC6A07" w:rsidP="00917AA4">
            <w:pPr>
              <w:pStyle w:val="Nachspann"/>
              <w:spacing w:line="360" w:lineRule="auto"/>
              <w:ind w:left="0"/>
              <w:jc w:val="left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TechniData IT AG</w:t>
            </w:r>
          </w:p>
          <w:p w14:paraId="2CEF1494" w14:textId="389C9143" w:rsidR="0086103A" w:rsidRPr="00A94098" w:rsidRDefault="0086103A" w:rsidP="006E2AE0">
            <w:pPr>
              <w:pStyle w:val="Nachspann"/>
              <w:spacing w:line="360" w:lineRule="auto"/>
              <w:ind w:left="0"/>
              <w:jc w:val="left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Petra Moggioli</w:t>
            </w:r>
            <w:r w:rsidR="006E2AE0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="Arial"/>
                <w:sz w:val="18"/>
                <w:szCs w:val="18"/>
              </w:rPr>
              <w:t>Leiterin Unternehmenskommunikation</w:t>
            </w:r>
          </w:p>
        </w:tc>
      </w:tr>
      <w:tr w:rsidR="00A94098" w:rsidRPr="00A94098" w14:paraId="5118689D" w14:textId="77777777" w:rsidTr="006E2AE0">
        <w:tc>
          <w:tcPr>
            <w:tcW w:w="851" w:type="dxa"/>
          </w:tcPr>
          <w:p w14:paraId="5E3A384D" w14:textId="773814D6" w:rsidR="00051BB6" w:rsidRPr="00A94098" w:rsidRDefault="00051BB6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T</w:t>
            </w:r>
            <w:r w:rsidR="002B7372">
              <w:rPr>
                <w:rFonts w:asciiTheme="minorHAnsi" w:hAnsiTheme="minorHAnsi" w:cs="Arial"/>
                <w:sz w:val="18"/>
                <w:szCs w:val="18"/>
              </w:rPr>
              <w:t>elefon:</w:t>
            </w:r>
          </w:p>
        </w:tc>
        <w:tc>
          <w:tcPr>
            <w:tcW w:w="3685" w:type="dxa"/>
          </w:tcPr>
          <w:p w14:paraId="7A8EBDE8" w14:textId="77777777" w:rsidR="00051BB6" w:rsidRPr="00A94098" w:rsidRDefault="00051BB6" w:rsidP="00917AA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+49</w:t>
            </w:r>
            <w:r w:rsidR="00FC6A07" w:rsidRPr="00A94098">
              <w:rPr>
                <w:rFonts w:asciiTheme="minorHAnsi" w:hAnsiTheme="minorHAnsi"/>
                <w:sz w:val="18"/>
                <w:szCs w:val="18"/>
                <w:lang w:val="en-US"/>
              </w:rPr>
              <w:t>-(0)621 150215-307</w:t>
            </w:r>
          </w:p>
        </w:tc>
      </w:tr>
      <w:tr w:rsidR="002B7372" w:rsidRPr="00A94098" w14:paraId="593D44F2" w14:textId="77777777" w:rsidTr="006E2AE0">
        <w:tc>
          <w:tcPr>
            <w:tcW w:w="851" w:type="dxa"/>
          </w:tcPr>
          <w:p w14:paraId="29659910" w14:textId="4929DAFB" w:rsidR="002B7372" w:rsidRPr="00A94098" w:rsidRDefault="002B7372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Mobil:</w:t>
            </w:r>
          </w:p>
        </w:tc>
        <w:tc>
          <w:tcPr>
            <w:tcW w:w="3685" w:type="dxa"/>
          </w:tcPr>
          <w:p w14:paraId="39ADBD20" w14:textId="762A4D0D" w:rsidR="002B7372" w:rsidRPr="00A94098" w:rsidRDefault="002B7372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+49-(160)3378022</w:t>
            </w:r>
          </w:p>
        </w:tc>
      </w:tr>
      <w:tr w:rsidR="00A94098" w:rsidRPr="00A94098" w14:paraId="721E3520" w14:textId="77777777" w:rsidTr="006E2AE0">
        <w:tc>
          <w:tcPr>
            <w:tcW w:w="851" w:type="dxa"/>
          </w:tcPr>
          <w:p w14:paraId="0E94865B" w14:textId="77777777" w:rsidR="00051BB6" w:rsidRPr="00A94098" w:rsidRDefault="00051BB6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E-Mail:</w:t>
            </w:r>
          </w:p>
        </w:tc>
        <w:tc>
          <w:tcPr>
            <w:tcW w:w="3685" w:type="dxa"/>
          </w:tcPr>
          <w:p w14:paraId="72F3129E" w14:textId="77777777" w:rsidR="00051BB6" w:rsidRPr="00A94098" w:rsidRDefault="00FC6A07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p</w:t>
            </w:r>
            <w:r w:rsidR="00051BB6" w:rsidRPr="00A94098">
              <w:rPr>
                <w:rFonts w:asciiTheme="minorHAnsi" w:hAnsiTheme="minorHAnsi" w:cs="Arial"/>
                <w:sz w:val="18"/>
                <w:szCs w:val="18"/>
              </w:rPr>
              <w:t>etra.moggioli@technidata-it.com</w:t>
            </w:r>
          </w:p>
        </w:tc>
      </w:tr>
      <w:tr w:rsidR="00A94098" w:rsidRPr="00A94098" w14:paraId="27DBFE92" w14:textId="77777777" w:rsidTr="006E2AE0">
        <w:trPr>
          <w:trHeight w:val="87"/>
        </w:trPr>
        <w:tc>
          <w:tcPr>
            <w:tcW w:w="851" w:type="dxa"/>
          </w:tcPr>
          <w:p w14:paraId="0BE9050A" w14:textId="77777777" w:rsidR="00051BB6" w:rsidRPr="00A94098" w:rsidRDefault="00917AA4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A94098">
              <w:rPr>
                <w:rFonts w:asciiTheme="minorHAnsi" w:hAnsiTheme="minorHAnsi" w:cs="Arial"/>
                <w:sz w:val="18"/>
                <w:szCs w:val="18"/>
              </w:rPr>
              <w:t>Internet</w:t>
            </w:r>
            <w:r w:rsidR="004A4E39" w:rsidRPr="00A94098">
              <w:rPr>
                <w:rFonts w:asciiTheme="minorHAnsi" w:hAnsiTheme="minorHAnsi" w:cs="Arial"/>
                <w:sz w:val="18"/>
                <w:szCs w:val="18"/>
              </w:rPr>
              <w:t>:</w:t>
            </w:r>
          </w:p>
        </w:tc>
        <w:tc>
          <w:tcPr>
            <w:tcW w:w="3685" w:type="dxa"/>
          </w:tcPr>
          <w:p w14:paraId="05730037" w14:textId="42B9AF72" w:rsidR="006E2AE0" w:rsidRPr="00A94098" w:rsidRDefault="006E2AE0" w:rsidP="00917AA4">
            <w:pPr>
              <w:pStyle w:val="Abspann"/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6E2AE0">
              <w:rPr>
                <w:rFonts w:asciiTheme="minorHAnsi" w:hAnsiTheme="minorHAnsi" w:cs="Arial"/>
                <w:sz w:val="18"/>
                <w:szCs w:val="18"/>
              </w:rPr>
              <w:t>www.technidata</w:t>
            </w:r>
            <w:r w:rsidR="00DD0773">
              <w:rPr>
                <w:rFonts w:asciiTheme="minorHAnsi" w:hAnsiTheme="minorHAnsi" w:cs="Arial"/>
                <w:sz w:val="18"/>
                <w:szCs w:val="18"/>
              </w:rPr>
              <w:t>.</w:t>
            </w:r>
            <w:r w:rsidRPr="006E2AE0">
              <w:rPr>
                <w:rFonts w:asciiTheme="minorHAnsi" w:hAnsiTheme="minorHAnsi" w:cs="Arial"/>
                <w:sz w:val="18"/>
                <w:szCs w:val="18"/>
              </w:rPr>
              <w:t>de</w:t>
            </w:r>
          </w:p>
        </w:tc>
      </w:tr>
    </w:tbl>
    <w:p w14:paraId="121DBBCB" w14:textId="77777777" w:rsidR="0076576C" w:rsidRPr="00A94098" w:rsidRDefault="0076576C" w:rsidP="006E2AE0">
      <w:pPr>
        <w:pStyle w:val="StandardWeb"/>
        <w:spacing w:before="0" w:beforeAutospacing="0" w:after="0"/>
        <w:rPr>
          <w:rFonts w:ascii="Arial" w:hAnsi="Arial" w:cs="Arial"/>
          <w:b/>
          <w:bCs/>
          <w:color w:val="auto"/>
          <w:sz w:val="16"/>
          <w:szCs w:val="16"/>
        </w:rPr>
      </w:pPr>
    </w:p>
    <w:sectPr w:rsidR="0076576C" w:rsidRPr="00A94098" w:rsidSect="00083C8A">
      <w:headerReference w:type="default" r:id="rId9"/>
      <w:pgSz w:w="11906" w:h="16838"/>
      <w:pgMar w:top="1418" w:right="2268" w:bottom="1134" w:left="1418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DC305" w14:textId="77777777" w:rsidR="00083C8A" w:rsidRDefault="00083C8A">
      <w:r>
        <w:separator/>
      </w:r>
    </w:p>
  </w:endnote>
  <w:endnote w:type="continuationSeparator" w:id="0">
    <w:p w14:paraId="77E5008C" w14:textId="77777777" w:rsidR="00083C8A" w:rsidRDefault="00083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B03A6" w14:textId="77777777" w:rsidR="00083C8A" w:rsidRDefault="00083C8A">
      <w:r>
        <w:separator/>
      </w:r>
    </w:p>
  </w:footnote>
  <w:footnote w:type="continuationSeparator" w:id="0">
    <w:p w14:paraId="33331857" w14:textId="77777777" w:rsidR="00083C8A" w:rsidRDefault="00083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078E" w14:textId="77777777" w:rsidR="0076576C" w:rsidRDefault="00917AA4">
    <w:pPr>
      <w:pStyle w:val="Kopfzeile"/>
      <w:ind w:right="-2269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C8DF4A" wp14:editId="192AE497">
          <wp:simplePos x="0" y="0"/>
          <wp:positionH relativeFrom="column">
            <wp:posOffset>4273402</wp:posOffset>
          </wp:positionH>
          <wp:positionV relativeFrom="paragraph">
            <wp:posOffset>-446405</wp:posOffset>
          </wp:positionV>
          <wp:extent cx="957580" cy="887095"/>
          <wp:effectExtent l="0" t="0" r="0" b="8255"/>
          <wp:wrapSquare wrapText="bothSides"/>
          <wp:docPr id="8" name="Bild 18" descr="it_gruppe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8" descr="it_gruppe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3EF3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503DC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381895"/>
    <w:multiLevelType w:val="hybridMultilevel"/>
    <w:tmpl w:val="848C95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0D6F"/>
    <w:multiLevelType w:val="hybridMultilevel"/>
    <w:tmpl w:val="2402BA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A084A"/>
    <w:multiLevelType w:val="multilevel"/>
    <w:tmpl w:val="41D6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936BE6"/>
    <w:multiLevelType w:val="hybridMultilevel"/>
    <w:tmpl w:val="60FAB170"/>
    <w:lvl w:ilvl="0" w:tplc="505C47D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80180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DE12E6C"/>
    <w:multiLevelType w:val="hybridMultilevel"/>
    <w:tmpl w:val="3E6E9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722C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5272FB"/>
    <w:multiLevelType w:val="hybridMultilevel"/>
    <w:tmpl w:val="B7084A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074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E85189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3457D94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4" w15:restartNumberingAfterBreak="0">
    <w:nsid w:val="44E9667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D422A2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E031F4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FAD710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63E5B4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C2C41B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EE53AE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06E2BF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0E32AC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57C6D8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4" w15:restartNumberingAfterBreak="0">
    <w:nsid w:val="78022E2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AAE463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D0B72B8"/>
    <w:multiLevelType w:val="hybridMultilevel"/>
    <w:tmpl w:val="BF3014FC"/>
    <w:lvl w:ilvl="0" w:tplc="505C47D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8852742">
    <w:abstractNumId w:val="7"/>
  </w:num>
  <w:num w:numId="2" w16cid:durableId="120416795">
    <w:abstractNumId w:val="12"/>
  </w:num>
  <w:num w:numId="3" w16cid:durableId="2134784422">
    <w:abstractNumId w:val="22"/>
  </w:num>
  <w:num w:numId="4" w16cid:durableId="1626696381">
    <w:abstractNumId w:val="21"/>
  </w:num>
  <w:num w:numId="5" w16cid:durableId="384138666">
    <w:abstractNumId w:val="14"/>
  </w:num>
  <w:num w:numId="6" w16cid:durableId="297685593">
    <w:abstractNumId w:val="24"/>
  </w:num>
  <w:num w:numId="7" w16cid:durableId="273559926">
    <w:abstractNumId w:val="25"/>
  </w:num>
  <w:num w:numId="8" w16cid:durableId="1387604843">
    <w:abstractNumId w:val="19"/>
  </w:num>
  <w:num w:numId="9" w16cid:durableId="1364162776">
    <w:abstractNumId w:val="13"/>
  </w:num>
  <w:num w:numId="10" w16cid:durableId="1621493415">
    <w:abstractNumId w:val="23"/>
  </w:num>
  <w:num w:numId="11" w16cid:durableId="642198003">
    <w:abstractNumId w:val="16"/>
  </w:num>
  <w:num w:numId="12" w16cid:durableId="866871609">
    <w:abstractNumId w:val="17"/>
  </w:num>
  <w:num w:numId="13" w16cid:durableId="620501430">
    <w:abstractNumId w:val="2"/>
  </w:num>
  <w:num w:numId="14" w16cid:durableId="213322508">
    <w:abstractNumId w:val="20"/>
  </w:num>
  <w:num w:numId="15" w16cid:durableId="1358850759">
    <w:abstractNumId w:val="18"/>
  </w:num>
  <w:num w:numId="16" w16cid:durableId="1262180295">
    <w:abstractNumId w:val="11"/>
  </w:num>
  <w:num w:numId="17" w16cid:durableId="1645307170">
    <w:abstractNumId w:val="9"/>
  </w:num>
  <w:num w:numId="18" w16cid:durableId="190458485">
    <w:abstractNumId w:val="15"/>
  </w:num>
  <w:num w:numId="19" w16cid:durableId="1953199911">
    <w:abstractNumId w:val="1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44"/>
        </w:rPr>
      </w:lvl>
    </w:lvlOverride>
  </w:num>
  <w:num w:numId="20" w16cid:durableId="137769873">
    <w:abstractNumId w:val="4"/>
  </w:num>
  <w:num w:numId="21" w16cid:durableId="2004041641">
    <w:abstractNumId w:val="3"/>
  </w:num>
  <w:num w:numId="22" w16cid:durableId="2024628483">
    <w:abstractNumId w:val="5"/>
  </w:num>
  <w:num w:numId="23" w16cid:durableId="1670713978">
    <w:abstractNumId w:val="0"/>
  </w:num>
  <w:num w:numId="24" w16cid:durableId="162018477">
    <w:abstractNumId w:val="10"/>
  </w:num>
  <w:num w:numId="25" w16cid:durableId="1076784938">
    <w:abstractNumId w:val="8"/>
  </w:num>
  <w:num w:numId="26" w16cid:durableId="573055346">
    <w:abstractNumId w:val="26"/>
  </w:num>
  <w:num w:numId="27" w16cid:durableId="16685581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5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26E"/>
    <w:rsid w:val="00001DC8"/>
    <w:rsid w:val="00021AA5"/>
    <w:rsid w:val="00025528"/>
    <w:rsid w:val="000268FC"/>
    <w:rsid w:val="0003005B"/>
    <w:rsid w:val="00034C6B"/>
    <w:rsid w:val="00037144"/>
    <w:rsid w:val="0004414A"/>
    <w:rsid w:val="00047EE3"/>
    <w:rsid w:val="00051378"/>
    <w:rsid w:val="0005153F"/>
    <w:rsid w:val="00051BB6"/>
    <w:rsid w:val="00054580"/>
    <w:rsid w:val="000665C7"/>
    <w:rsid w:val="0007353D"/>
    <w:rsid w:val="00075054"/>
    <w:rsid w:val="000832FA"/>
    <w:rsid w:val="00083C8A"/>
    <w:rsid w:val="00091CF1"/>
    <w:rsid w:val="00092817"/>
    <w:rsid w:val="00094518"/>
    <w:rsid w:val="00094F98"/>
    <w:rsid w:val="000978D5"/>
    <w:rsid w:val="000C27F1"/>
    <w:rsid w:val="000C45B2"/>
    <w:rsid w:val="000D536F"/>
    <w:rsid w:val="000D7C36"/>
    <w:rsid w:val="000E1E74"/>
    <w:rsid w:val="000E4240"/>
    <w:rsid w:val="000F5459"/>
    <w:rsid w:val="000F726E"/>
    <w:rsid w:val="001001C3"/>
    <w:rsid w:val="00112455"/>
    <w:rsid w:val="00112A25"/>
    <w:rsid w:val="00112A77"/>
    <w:rsid w:val="001154C5"/>
    <w:rsid w:val="00122A71"/>
    <w:rsid w:val="00132BA4"/>
    <w:rsid w:val="00137E8E"/>
    <w:rsid w:val="00163FE4"/>
    <w:rsid w:val="001748BF"/>
    <w:rsid w:val="00176870"/>
    <w:rsid w:val="001769D1"/>
    <w:rsid w:val="00193536"/>
    <w:rsid w:val="001A1ADF"/>
    <w:rsid w:val="001A1C19"/>
    <w:rsid w:val="001A6F87"/>
    <w:rsid w:val="001B4202"/>
    <w:rsid w:val="001B60A9"/>
    <w:rsid w:val="001B69EB"/>
    <w:rsid w:val="001C514B"/>
    <w:rsid w:val="001C75D3"/>
    <w:rsid w:val="001E0551"/>
    <w:rsid w:val="001E63CC"/>
    <w:rsid w:val="001F786A"/>
    <w:rsid w:val="002069AB"/>
    <w:rsid w:val="00212B0D"/>
    <w:rsid w:val="002167CB"/>
    <w:rsid w:val="00230B34"/>
    <w:rsid w:val="002418E6"/>
    <w:rsid w:val="00245A20"/>
    <w:rsid w:val="00261C29"/>
    <w:rsid w:val="002655D9"/>
    <w:rsid w:val="00272C71"/>
    <w:rsid w:val="002759B6"/>
    <w:rsid w:val="00276C6A"/>
    <w:rsid w:val="002B1EDE"/>
    <w:rsid w:val="002B4317"/>
    <w:rsid w:val="002B7372"/>
    <w:rsid w:val="002C0B14"/>
    <w:rsid w:val="002C1B4A"/>
    <w:rsid w:val="002C299F"/>
    <w:rsid w:val="002D0E2E"/>
    <w:rsid w:val="002D1BCB"/>
    <w:rsid w:val="002D7BE0"/>
    <w:rsid w:val="002F3F0C"/>
    <w:rsid w:val="00313105"/>
    <w:rsid w:val="003176D1"/>
    <w:rsid w:val="00327F5C"/>
    <w:rsid w:val="0033150A"/>
    <w:rsid w:val="00333871"/>
    <w:rsid w:val="003341C4"/>
    <w:rsid w:val="00334360"/>
    <w:rsid w:val="00337E71"/>
    <w:rsid w:val="00342D1C"/>
    <w:rsid w:val="00344450"/>
    <w:rsid w:val="00355E98"/>
    <w:rsid w:val="003664EC"/>
    <w:rsid w:val="00371CFC"/>
    <w:rsid w:val="0037368B"/>
    <w:rsid w:val="00381AF7"/>
    <w:rsid w:val="0038308D"/>
    <w:rsid w:val="00392747"/>
    <w:rsid w:val="0039450E"/>
    <w:rsid w:val="003A1A8D"/>
    <w:rsid w:val="003A4841"/>
    <w:rsid w:val="003A65E3"/>
    <w:rsid w:val="003A7B32"/>
    <w:rsid w:val="003B1BE7"/>
    <w:rsid w:val="003B1FCB"/>
    <w:rsid w:val="003B215C"/>
    <w:rsid w:val="003B5985"/>
    <w:rsid w:val="003B7D64"/>
    <w:rsid w:val="003C46D9"/>
    <w:rsid w:val="003C6601"/>
    <w:rsid w:val="003D78C9"/>
    <w:rsid w:val="003E0056"/>
    <w:rsid w:val="003F23BF"/>
    <w:rsid w:val="003F2E7F"/>
    <w:rsid w:val="00405CEA"/>
    <w:rsid w:val="00406BF0"/>
    <w:rsid w:val="0041630D"/>
    <w:rsid w:val="00420AAA"/>
    <w:rsid w:val="00437D19"/>
    <w:rsid w:val="00440888"/>
    <w:rsid w:val="00452643"/>
    <w:rsid w:val="004551E9"/>
    <w:rsid w:val="0046507C"/>
    <w:rsid w:val="00496AB1"/>
    <w:rsid w:val="004A0D07"/>
    <w:rsid w:val="004A1C43"/>
    <w:rsid w:val="004A2ABB"/>
    <w:rsid w:val="004A2C1E"/>
    <w:rsid w:val="004A4E39"/>
    <w:rsid w:val="004B0CFE"/>
    <w:rsid w:val="004B1BC3"/>
    <w:rsid w:val="004B4513"/>
    <w:rsid w:val="004C2F9A"/>
    <w:rsid w:val="004C469E"/>
    <w:rsid w:val="004C6D12"/>
    <w:rsid w:val="004D3602"/>
    <w:rsid w:val="004D61A8"/>
    <w:rsid w:val="004E22C5"/>
    <w:rsid w:val="004E566E"/>
    <w:rsid w:val="004F0869"/>
    <w:rsid w:val="004F2434"/>
    <w:rsid w:val="004F58FF"/>
    <w:rsid w:val="004F77D5"/>
    <w:rsid w:val="005029FF"/>
    <w:rsid w:val="00505097"/>
    <w:rsid w:val="0051249B"/>
    <w:rsid w:val="00516ED8"/>
    <w:rsid w:val="00520825"/>
    <w:rsid w:val="00524F04"/>
    <w:rsid w:val="00527F7E"/>
    <w:rsid w:val="005369BD"/>
    <w:rsid w:val="00537128"/>
    <w:rsid w:val="005441BF"/>
    <w:rsid w:val="00545E41"/>
    <w:rsid w:val="005503EE"/>
    <w:rsid w:val="00557794"/>
    <w:rsid w:val="005618CC"/>
    <w:rsid w:val="00562F5A"/>
    <w:rsid w:val="00564E63"/>
    <w:rsid w:val="00573816"/>
    <w:rsid w:val="00574E3E"/>
    <w:rsid w:val="005760F6"/>
    <w:rsid w:val="005772E1"/>
    <w:rsid w:val="00577878"/>
    <w:rsid w:val="00584E33"/>
    <w:rsid w:val="005858DF"/>
    <w:rsid w:val="00587461"/>
    <w:rsid w:val="00591502"/>
    <w:rsid w:val="00592949"/>
    <w:rsid w:val="00596091"/>
    <w:rsid w:val="005964AB"/>
    <w:rsid w:val="00596A51"/>
    <w:rsid w:val="005A331A"/>
    <w:rsid w:val="005A5102"/>
    <w:rsid w:val="005B589C"/>
    <w:rsid w:val="005C02E9"/>
    <w:rsid w:val="005C55E1"/>
    <w:rsid w:val="005D4D41"/>
    <w:rsid w:val="005E52F7"/>
    <w:rsid w:val="005E7A0C"/>
    <w:rsid w:val="005F2F53"/>
    <w:rsid w:val="005F611A"/>
    <w:rsid w:val="005F7F2A"/>
    <w:rsid w:val="00611755"/>
    <w:rsid w:val="006135AF"/>
    <w:rsid w:val="006225CF"/>
    <w:rsid w:val="00623793"/>
    <w:rsid w:val="00630997"/>
    <w:rsid w:val="00633F4D"/>
    <w:rsid w:val="006427E8"/>
    <w:rsid w:val="0064392D"/>
    <w:rsid w:val="006500DB"/>
    <w:rsid w:val="006530A1"/>
    <w:rsid w:val="00664EFF"/>
    <w:rsid w:val="00666E94"/>
    <w:rsid w:val="00674F63"/>
    <w:rsid w:val="00694F82"/>
    <w:rsid w:val="006A0580"/>
    <w:rsid w:val="006A13EB"/>
    <w:rsid w:val="006A60A7"/>
    <w:rsid w:val="006B33E8"/>
    <w:rsid w:val="006B58F4"/>
    <w:rsid w:val="006C63A5"/>
    <w:rsid w:val="006D0347"/>
    <w:rsid w:val="006D4C75"/>
    <w:rsid w:val="006E2AE0"/>
    <w:rsid w:val="006E70A9"/>
    <w:rsid w:val="006F4499"/>
    <w:rsid w:val="007022FB"/>
    <w:rsid w:val="0070241A"/>
    <w:rsid w:val="00703DB7"/>
    <w:rsid w:val="00720585"/>
    <w:rsid w:val="007270BB"/>
    <w:rsid w:val="00731B71"/>
    <w:rsid w:val="00734A92"/>
    <w:rsid w:val="00734F01"/>
    <w:rsid w:val="0073657C"/>
    <w:rsid w:val="00745F4C"/>
    <w:rsid w:val="00746DBE"/>
    <w:rsid w:val="00757A30"/>
    <w:rsid w:val="00762F67"/>
    <w:rsid w:val="00764D06"/>
    <w:rsid w:val="0076576C"/>
    <w:rsid w:val="00775759"/>
    <w:rsid w:val="007779AC"/>
    <w:rsid w:val="007814D9"/>
    <w:rsid w:val="00784DA9"/>
    <w:rsid w:val="0078772E"/>
    <w:rsid w:val="00790174"/>
    <w:rsid w:val="00790350"/>
    <w:rsid w:val="007918C1"/>
    <w:rsid w:val="0079534C"/>
    <w:rsid w:val="007C5835"/>
    <w:rsid w:val="007D3CB7"/>
    <w:rsid w:val="007D7200"/>
    <w:rsid w:val="007F1192"/>
    <w:rsid w:val="007F149A"/>
    <w:rsid w:val="007F3F9B"/>
    <w:rsid w:val="007F4B0C"/>
    <w:rsid w:val="00806E18"/>
    <w:rsid w:val="00820028"/>
    <w:rsid w:val="00820DD4"/>
    <w:rsid w:val="00833470"/>
    <w:rsid w:val="00842EBF"/>
    <w:rsid w:val="008455BF"/>
    <w:rsid w:val="00850DD3"/>
    <w:rsid w:val="008534E2"/>
    <w:rsid w:val="0085657A"/>
    <w:rsid w:val="0086103A"/>
    <w:rsid w:val="00863C85"/>
    <w:rsid w:val="00866635"/>
    <w:rsid w:val="008726C2"/>
    <w:rsid w:val="00876124"/>
    <w:rsid w:val="00876E84"/>
    <w:rsid w:val="00877F25"/>
    <w:rsid w:val="0089108C"/>
    <w:rsid w:val="00892703"/>
    <w:rsid w:val="00895670"/>
    <w:rsid w:val="008A0C30"/>
    <w:rsid w:val="008A62B3"/>
    <w:rsid w:val="008A739F"/>
    <w:rsid w:val="008B24A2"/>
    <w:rsid w:val="008B47E4"/>
    <w:rsid w:val="008C42C7"/>
    <w:rsid w:val="008C4F3A"/>
    <w:rsid w:val="008C6D3A"/>
    <w:rsid w:val="008E1F18"/>
    <w:rsid w:val="008E22C8"/>
    <w:rsid w:val="008F7693"/>
    <w:rsid w:val="0090655E"/>
    <w:rsid w:val="00914D37"/>
    <w:rsid w:val="00916E37"/>
    <w:rsid w:val="00917AA4"/>
    <w:rsid w:val="00924845"/>
    <w:rsid w:val="009264EE"/>
    <w:rsid w:val="00931063"/>
    <w:rsid w:val="00934400"/>
    <w:rsid w:val="00935FC3"/>
    <w:rsid w:val="009451C9"/>
    <w:rsid w:val="0096142F"/>
    <w:rsid w:val="00966B42"/>
    <w:rsid w:val="00981022"/>
    <w:rsid w:val="009818FA"/>
    <w:rsid w:val="0098756A"/>
    <w:rsid w:val="00991093"/>
    <w:rsid w:val="00991D0C"/>
    <w:rsid w:val="009A1F9A"/>
    <w:rsid w:val="009B31C7"/>
    <w:rsid w:val="009B5464"/>
    <w:rsid w:val="009C05DF"/>
    <w:rsid w:val="009C27C8"/>
    <w:rsid w:val="009C2BAB"/>
    <w:rsid w:val="009C4DEF"/>
    <w:rsid w:val="009D5F6C"/>
    <w:rsid w:val="009F34DD"/>
    <w:rsid w:val="009F3A52"/>
    <w:rsid w:val="009F585C"/>
    <w:rsid w:val="009F65BE"/>
    <w:rsid w:val="009F7F41"/>
    <w:rsid w:val="00A019C9"/>
    <w:rsid w:val="00A01C27"/>
    <w:rsid w:val="00A101AD"/>
    <w:rsid w:val="00A20494"/>
    <w:rsid w:val="00A20555"/>
    <w:rsid w:val="00A27E5C"/>
    <w:rsid w:val="00A50049"/>
    <w:rsid w:val="00A53C71"/>
    <w:rsid w:val="00A5508A"/>
    <w:rsid w:val="00A56214"/>
    <w:rsid w:val="00A671D8"/>
    <w:rsid w:val="00A7302A"/>
    <w:rsid w:val="00A91C02"/>
    <w:rsid w:val="00A926B9"/>
    <w:rsid w:val="00A94098"/>
    <w:rsid w:val="00AC0AC5"/>
    <w:rsid w:val="00AC57DC"/>
    <w:rsid w:val="00AD3CDC"/>
    <w:rsid w:val="00AD758D"/>
    <w:rsid w:val="00AE36B1"/>
    <w:rsid w:val="00AE7B9C"/>
    <w:rsid w:val="00B112A3"/>
    <w:rsid w:val="00B128B2"/>
    <w:rsid w:val="00B156CD"/>
    <w:rsid w:val="00B16C2B"/>
    <w:rsid w:val="00B2399C"/>
    <w:rsid w:val="00B248DB"/>
    <w:rsid w:val="00B27632"/>
    <w:rsid w:val="00B27F00"/>
    <w:rsid w:val="00B31135"/>
    <w:rsid w:val="00B312D6"/>
    <w:rsid w:val="00B314D7"/>
    <w:rsid w:val="00B329EF"/>
    <w:rsid w:val="00B33774"/>
    <w:rsid w:val="00B37C9F"/>
    <w:rsid w:val="00B462E9"/>
    <w:rsid w:val="00B55A53"/>
    <w:rsid w:val="00B57C00"/>
    <w:rsid w:val="00B60AC0"/>
    <w:rsid w:val="00B7273C"/>
    <w:rsid w:val="00B76DB1"/>
    <w:rsid w:val="00B86016"/>
    <w:rsid w:val="00B90DB7"/>
    <w:rsid w:val="00B91F81"/>
    <w:rsid w:val="00BA2E0D"/>
    <w:rsid w:val="00BA43EB"/>
    <w:rsid w:val="00BA541A"/>
    <w:rsid w:val="00BB2573"/>
    <w:rsid w:val="00BC0268"/>
    <w:rsid w:val="00BC27D3"/>
    <w:rsid w:val="00BC5269"/>
    <w:rsid w:val="00BD11E2"/>
    <w:rsid w:val="00BD5F50"/>
    <w:rsid w:val="00BE74D6"/>
    <w:rsid w:val="00C01FD1"/>
    <w:rsid w:val="00C10E2B"/>
    <w:rsid w:val="00C11D22"/>
    <w:rsid w:val="00C12566"/>
    <w:rsid w:val="00C13050"/>
    <w:rsid w:val="00C234BB"/>
    <w:rsid w:val="00C35E81"/>
    <w:rsid w:val="00C45D14"/>
    <w:rsid w:val="00C460B3"/>
    <w:rsid w:val="00C65949"/>
    <w:rsid w:val="00C66BD9"/>
    <w:rsid w:val="00C75BE9"/>
    <w:rsid w:val="00C762AF"/>
    <w:rsid w:val="00C849A6"/>
    <w:rsid w:val="00C96B1D"/>
    <w:rsid w:val="00CA1E94"/>
    <w:rsid w:val="00CA39EA"/>
    <w:rsid w:val="00CA7D8E"/>
    <w:rsid w:val="00CB016A"/>
    <w:rsid w:val="00CB694A"/>
    <w:rsid w:val="00CC36B5"/>
    <w:rsid w:val="00CC51DD"/>
    <w:rsid w:val="00CD04AA"/>
    <w:rsid w:val="00CD25BB"/>
    <w:rsid w:val="00CD31A6"/>
    <w:rsid w:val="00CE6F99"/>
    <w:rsid w:val="00CF1337"/>
    <w:rsid w:val="00CF1BD6"/>
    <w:rsid w:val="00D07CAC"/>
    <w:rsid w:val="00D2120A"/>
    <w:rsid w:val="00D22C2C"/>
    <w:rsid w:val="00D2755E"/>
    <w:rsid w:val="00D31B16"/>
    <w:rsid w:val="00D34350"/>
    <w:rsid w:val="00D34C81"/>
    <w:rsid w:val="00D42621"/>
    <w:rsid w:val="00D63A35"/>
    <w:rsid w:val="00D667B3"/>
    <w:rsid w:val="00D67246"/>
    <w:rsid w:val="00D7357D"/>
    <w:rsid w:val="00D755D2"/>
    <w:rsid w:val="00D75FB6"/>
    <w:rsid w:val="00D800A2"/>
    <w:rsid w:val="00D80CBF"/>
    <w:rsid w:val="00D86B07"/>
    <w:rsid w:val="00DD0773"/>
    <w:rsid w:val="00DD375A"/>
    <w:rsid w:val="00DD7906"/>
    <w:rsid w:val="00DE7A35"/>
    <w:rsid w:val="00DF201C"/>
    <w:rsid w:val="00DF4F80"/>
    <w:rsid w:val="00E11565"/>
    <w:rsid w:val="00E12DB9"/>
    <w:rsid w:val="00E133E5"/>
    <w:rsid w:val="00E348D1"/>
    <w:rsid w:val="00E41172"/>
    <w:rsid w:val="00E4292A"/>
    <w:rsid w:val="00E44BE0"/>
    <w:rsid w:val="00E673EF"/>
    <w:rsid w:val="00E73AFA"/>
    <w:rsid w:val="00E97E74"/>
    <w:rsid w:val="00EA0F72"/>
    <w:rsid w:val="00EA46CF"/>
    <w:rsid w:val="00EC4FF7"/>
    <w:rsid w:val="00EC678F"/>
    <w:rsid w:val="00ED3E59"/>
    <w:rsid w:val="00EE0049"/>
    <w:rsid w:val="00EE6BA3"/>
    <w:rsid w:val="00EF5753"/>
    <w:rsid w:val="00F00030"/>
    <w:rsid w:val="00F00974"/>
    <w:rsid w:val="00F0542D"/>
    <w:rsid w:val="00F06AD4"/>
    <w:rsid w:val="00F44A7E"/>
    <w:rsid w:val="00F64662"/>
    <w:rsid w:val="00F71523"/>
    <w:rsid w:val="00F7175C"/>
    <w:rsid w:val="00F758E2"/>
    <w:rsid w:val="00F76515"/>
    <w:rsid w:val="00F778D2"/>
    <w:rsid w:val="00F804FD"/>
    <w:rsid w:val="00F82E87"/>
    <w:rsid w:val="00FA1BBA"/>
    <w:rsid w:val="00FA2FD8"/>
    <w:rsid w:val="00FA5BD8"/>
    <w:rsid w:val="00FB7548"/>
    <w:rsid w:val="00FC6A07"/>
    <w:rsid w:val="00FD555D"/>
    <w:rsid w:val="00FE0387"/>
    <w:rsid w:val="00FE3BCE"/>
    <w:rsid w:val="00FF33BD"/>
    <w:rsid w:val="00FF3D23"/>
    <w:rsid w:val="00FF671D"/>
    <w:rsid w:val="00FF7DF8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EF4F037"/>
  <w14:defaultImageDpi w14:val="300"/>
  <w15:docId w15:val="{3CCC9372-7727-4D89-9786-021740B6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after="200"/>
      <w:outlineLvl w:val="0"/>
    </w:pPr>
    <w:rPr>
      <w:rFonts w:ascii="Arial" w:hAnsi="Arial"/>
      <w:b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achspann">
    <w:name w:val="Nachspann"/>
    <w:basedOn w:val="Standard"/>
    <w:pPr>
      <w:spacing w:line="200" w:lineRule="exact"/>
      <w:ind w:left="-567"/>
      <w:jc w:val="both"/>
    </w:pPr>
    <w:rPr>
      <w:rFonts w:ascii="Arial" w:hAnsi="Arial"/>
      <w:sz w:val="16"/>
    </w:rPr>
  </w:style>
  <w:style w:type="paragraph" w:customStyle="1" w:styleId="Dachzeile">
    <w:name w:val="Dachzeile"/>
    <w:basedOn w:val="Standard"/>
    <w:next w:val="berschrift"/>
    <w:pPr>
      <w:spacing w:after="360"/>
      <w:ind w:left="-567"/>
    </w:pPr>
    <w:rPr>
      <w:rFonts w:ascii="Arial" w:hAnsi="Arial"/>
      <w:i/>
      <w:u w:val="single"/>
    </w:rPr>
  </w:style>
  <w:style w:type="paragraph" w:customStyle="1" w:styleId="berschrift">
    <w:name w:val="Überschrift"/>
    <w:basedOn w:val="Standard"/>
    <w:next w:val="Vorspann"/>
    <w:pPr>
      <w:spacing w:after="360"/>
      <w:ind w:left="-567"/>
      <w:jc w:val="center"/>
    </w:pPr>
    <w:rPr>
      <w:rFonts w:ascii="Arial Narrow" w:hAnsi="Arial Narrow"/>
      <w:b/>
      <w:sz w:val="40"/>
    </w:rPr>
  </w:style>
  <w:style w:type="paragraph" w:customStyle="1" w:styleId="Vorspann">
    <w:name w:val="Vorspann"/>
    <w:basedOn w:val="Standard"/>
    <w:next w:val="Texteingerckt"/>
    <w:pPr>
      <w:spacing w:after="240" w:line="360" w:lineRule="auto"/>
      <w:ind w:left="-567"/>
      <w:jc w:val="both"/>
    </w:pPr>
    <w:rPr>
      <w:rFonts w:ascii="Arial" w:hAnsi="Arial"/>
      <w:b/>
    </w:rPr>
  </w:style>
  <w:style w:type="paragraph" w:customStyle="1" w:styleId="Texteingerckt">
    <w:name w:val="Text eingerückt"/>
    <w:basedOn w:val="Standard"/>
    <w:pPr>
      <w:spacing w:after="120" w:line="360" w:lineRule="auto"/>
      <w:ind w:left="-567" w:firstLine="170"/>
      <w:jc w:val="both"/>
      <w:outlineLvl w:val="0"/>
    </w:pPr>
    <w:rPr>
      <w:rFonts w:ascii="Arial" w:hAnsi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customStyle="1" w:styleId="Abspann">
    <w:name w:val="Abspann"/>
    <w:rPr>
      <w:sz w:val="16"/>
    </w:rPr>
  </w:style>
  <w:style w:type="paragraph" w:styleId="Textkrper2">
    <w:name w:val="Body Text 2"/>
    <w:basedOn w:val="Standard"/>
    <w:pPr>
      <w:jc w:val="both"/>
    </w:pPr>
    <w:rPr>
      <w:rFonts w:ascii="Arial" w:hAnsi="Arial"/>
      <w:sz w:val="22"/>
    </w:rPr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</w:style>
  <w:style w:type="paragraph" w:customStyle="1" w:styleId="schrift">
    <w:name w:val="schrift"/>
    <w:basedOn w:val="Standard"/>
    <w:pPr>
      <w:spacing w:before="100" w:after="100" w:line="270" w:lineRule="atLeast"/>
    </w:pPr>
    <w:rPr>
      <w:rFonts w:ascii="Arial" w:eastAsia="Arial Unicode MS" w:hAnsi="Arial"/>
      <w:color w:val="000000"/>
      <w:sz w:val="18"/>
    </w:rPr>
  </w:style>
  <w:style w:type="paragraph" w:styleId="Textkrper3">
    <w:name w:val="Body Text 3"/>
    <w:basedOn w:val="Standard"/>
    <w:pPr>
      <w:spacing w:line="360" w:lineRule="atLeast"/>
      <w:jc w:val="both"/>
    </w:pPr>
    <w:rPr>
      <w:rFonts w:ascii="Arial" w:hAnsi="Arial"/>
      <w:sz w:val="22"/>
    </w:rPr>
  </w:style>
  <w:style w:type="paragraph" w:customStyle="1" w:styleId="Copyright">
    <w:name w:val="Copyright"/>
    <w:basedOn w:val="Standard"/>
    <w:rPr>
      <w:rFonts w:ascii="Arial" w:hAnsi="Arial"/>
      <w:sz w:val="16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customStyle="1" w:styleId="CommentSubject1">
    <w:name w:val="Comment Subject1"/>
    <w:basedOn w:val="Kommentartext"/>
    <w:next w:val="Kommentartext"/>
    <w:semiHidden/>
    <w:rPr>
      <w:b/>
      <w:bCs/>
    </w:rPr>
  </w:style>
  <w:style w:type="character" w:customStyle="1" w:styleId="vortitel1">
    <w:name w:val="vortitel1"/>
    <w:rPr>
      <w:rFonts w:ascii="Verdana" w:hAnsi="Verdana" w:hint="default"/>
      <w:color w:val="000000"/>
      <w:sz w:val="19"/>
      <w:szCs w:val="19"/>
    </w:rPr>
  </w:style>
  <w:style w:type="character" w:customStyle="1" w:styleId="heading1">
    <w:name w:val="heading1"/>
    <w:rPr>
      <w:rFonts w:ascii="Verdana" w:hAnsi="Verdana" w:hint="default"/>
      <w:b/>
      <w:bCs/>
      <w:color w:val="000000"/>
      <w:sz w:val="31"/>
      <w:szCs w:val="31"/>
    </w:rPr>
  </w:style>
  <w:style w:type="character" w:customStyle="1" w:styleId="subheading1">
    <w:name w:val="subheading1"/>
    <w:rPr>
      <w:rFonts w:ascii="Verdana" w:hAnsi="Verdana" w:hint="default"/>
      <w:b/>
      <w:bCs/>
      <w:color w:val="000000"/>
      <w:sz w:val="24"/>
      <w:szCs w:val="24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BodyText31">
    <w:name w:val="Body Text 31"/>
    <w:basedOn w:val="Standard"/>
    <w:pPr>
      <w:spacing w:line="360" w:lineRule="atLeast"/>
      <w:jc w:val="both"/>
    </w:pPr>
    <w:rPr>
      <w:rFonts w:ascii="Arial" w:hAnsi="Arial"/>
      <w:sz w:val="22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Dokumentstruktur">
    <w:name w:val="Document Map"/>
    <w:basedOn w:val="Standard"/>
    <w:semiHidden/>
    <w:rsid w:val="00991550"/>
    <w:pPr>
      <w:shd w:val="clear" w:color="auto" w:fill="000080"/>
    </w:pPr>
    <w:rPr>
      <w:rFonts w:ascii="Tahoma" w:hAnsi="Tahoma" w:cs="Tahoma"/>
    </w:rPr>
  </w:style>
  <w:style w:type="character" w:customStyle="1" w:styleId="normal1">
    <w:name w:val="normal1"/>
    <w:rsid w:val="00527F7E"/>
  </w:style>
  <w:style w:type="paragraph" w:styleId="Listenabsatz">
    <w:name w:val="List Paragraph"/>
    <w:basedOn w:val="Standard"/>
    <w:uiPriority w:val="34"/>
    <w:qFormat/>
    <w:rsid w:val="00C460B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5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4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wg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chnidata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3891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TechniData IT-Service GmbH</Company>
  <LinksUpToDate>false</LinksUpToDate>
  <CharactersWithSpaces>4500</CharactersWithSpaces>
  <SharedDoc>false</SharedDoc>
  <HyperlinkBase/>
  <HLinks>
    <vt:vector size="18" baseType="variant">
      <vt:variant>
        <vt:i4>8257606</vt:i4>
      </vt:variant>
      <vt:variant>
        <vt:i4>0</vt:i4>
      </vt:variant>
      <vt:variant>
        <vt:i4>0</vt:i4>
      </vt:variant>
      <vt:variant>
        <vt:i4>5</vt:i4>
      </vt:variant>
      <vt:variant>
        <vt:lpwstr>http://www.artcrash.com</vt:lpwstr>
      </vt:variant>
      <vt:variant>
        <vt:lpwstr/>
      </vt:variant>
      <vt:variant>
        <vt:i4>2031661</vt:i4>
      </vt:variant>
      <vt:variant>
        <vt:i4>-1</vt:i4>
      </vt:variant>
      <vt:variant>
        <vt:i4>1033</vt:i4>
      </vt:variant>
      <vt:variant>
        <vt:i4>1</vt:i4>
      </vt:variant>
      <vt:variant>
        <vt:lpwstr>its_logo_4c</vt:lpwstr>
      </vt:variant>
      <vt:variant>
        <vt:lpwstr/>
      </vt:variant>
      <vt:variant>
        <vt:i4>2883620</vt:i4>
      </vt:variant>
      <vt:variant>
        <vt:i4>-1</vt:i4>
      </vt:variant>
      <vt:variant>
        <vt:i4>1034</vt:i4>
      </vt:variant>
      <vt:variant>
        <vt:i4>1</vt:i4>
      </vt:variant>
      <vt:variant>
        <vt:lpwstr>tcc_logo_rgb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 10</dc:creator>
  <cp:lastModifiedBy>Moggioli, Petra</cp:lastModifiedBy>
  <cp:revision>12</cp:revision>
  <cp:lastPrinted>2024-04-17T06:51:00Z</cp:lastPrinted>
  <dcterms:created xsi:type="dcterms:W3CDTF">2023-01-26T09:23:00Z</dcterms:created>
  <dcterms:modified xsi:type="dcterms:W3CDTF">2024-04-17T09:01:00Z</dcterms:modified>
</cp:coreProperties>
</file>